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3" w:rsidRDefault="004B5753" w:rsidP="001B3D9B">
      <w:pPr>
        <w:jc w:val="both"/>
        <w:textAlignment w:val="auto"/>
        <w:rPr>
          <w:szCs w:val="22"/>
        </w:rPr>
      </w:pPr>
      <w:bookmarkStart w:id="0" w:name="_GoBack"/>
      <w:bookmarkEnd w:id="0"/>
      <w:r w:rsidRPr="001C1621">
        <w:rPr>
          <w:rFonts w:ascii="Copperplate Gothic Bold" w:hAnsi="Copperplate Gothic Bold"/>
          <w:sz w:val="28"/>
        </w:rPr>
        <w:t>CA</w:t>
      </w:r>
      <w:r>
        <w:rPr>
          <w:rFonts w:ascii="Copperplate Gothic Bold" w:hAnsi="Copperplate Gothic Bold"/>
          <w:sz w:val="28"/>
        </w:rPr>
        <w:t xml:space="preserve">VE HILL CREEK </w:t>
      </w:r>
      <w:r w:rsidRPr="001C1621">
        <w:rPr>
          <w:rFonts w:ascii="Copperplate Gothic Bold" w:hAnsi="Copperplate Gothic Bold"/>
          <w:sz w:val="28"/>
        </w:rPr>
        <w:t>CLOTHING LIST</w:t>
      </w:r>
      <w:r>
        <w:rPr>
          <w:szCs w:val="22"/>
        </w:rPr>
        <w:t xml:space="preserve"> </w:t>
      </w:r>
    </w:p>
    <w:p w:rsidR="00D93A85" w:rsidRDefault="00D93A85" w:rsidP="001B3D9B">
      <w:pPr>
        <w:jc w:val="both"/>
        <w:textAlignment w:val="auto"/>
        <w:rPr>
          <w:color w:val="00B050"/>
          <w:szCs w:val="22"/>
        </w:rPr>
      </w:pPr>
      <w:r>
        <w:rPr>
          <w:szCs w:val="22"/>
        </w:rPr>
        <w:t>Please be aware that this year we are asking for</w:t>
      </w:r>
      <w:r w:rsidR="001B3D9B">
        <w:rPr>
          <w:szCs w:val="22"/>
        </w:rPr>
        <w:t xml:space="preserve"> your support in running</w:t>
      </w:r>
      <w:r>
        <w:rPr>
          <w:szCs w:val="22"/>
        </w:rPr>
        <w:t xml:space="preserve"> a </w:t>
      </w:r>
      <w:r w:rsidR="001B3D9B">
        <w:rPr>
          <w:szCs w:val="22"/>
        </w:rPr>
        <w:t>‘</w:t>
      </w:r>
      <w:r w:rsidRPr="00333BE2">
        <w:rPr>
          <w:b/>
          <w:i/>
          <w:color w:val="00B050"/>
          <w:szCs w:val="22"/>
          <w:u w:val="single"/>
        </w:rPr>
        <w:t>technology free</w:t>
      </w:r>
      <w:r w:rsidR="001B3D9B">
        <w:rPr>
          <w:b/>
          <w:i/>
          <w:color w:val="00B050"/>
          <w:szCs w:val="22"/>
          <w:u w:val="single"/>
        </w:rPr>
        <w:t>’</w:t>
      </w:r>
      <w:r w:rsidRPr="00333BE2">
        <w:rPr>
          <w:b/>
          <w:i/>
          <w:color w:val="00B050"/>
          <w:szCs w:val="22"/>
          <w:u w:val="single"/>
        </w:rPr>
        <w:t xml:space="preserve"> camp</w:t>
      </w:r>
      <w:r w:rsidRPr="00333BE2">
        <w:rPr>
          <w:i/>
          <w:color w:val="00B050"/>
          <w:szCs w:val="22"/>
        </w:rPr>
        <w:t>.</w:t>
      </w:r>
      <w:r w:rsidRPr="00333BE2">
        <w:rPr>
          <w:color w:val="00B050"/>
          <w:szCs w:val="22"/>
        </w:rPr>
        <w:t xml:space="preserve"> </w:t>
      </w:r>
    </w:p>
    <w:p w:rsidR="001B3D9B" w:rsidRPr="00F0007C" w:rsidRDefault="001B3D9B" w:rsidP="00D93A85">
      <w:pPr>
        <w:jc w:val="both"/>
        <w:textAlignment w:val="auto"/>
        <w:rPr>
          <w:sz w:val="12"/>
          <w:szCs w:val="12"/>
        </w:rPr>
      </w:pPr>
    </w:p>
    <w:p w:rsidR="00976032" w:rsidRDefault="00D93A85" w:rsidP="00D93A85">
      <w:pPr>
        <w:jc w:val="both"/>
        <w:textAlignment w:val="auto"/>
        <w:rPr>
          <w:szCs w:val="22"/>
        </w:rPr>
      </w:pPr>
      <w:r>
        <w:rPr>
          <w:szCs w:val="22"/>
        </w:rPr>
        <w:t>Cave Hill Creek is set in a</w:t>
      </w:r>
      <w:r w:rsidR="001B3D9B">
        <w:rPr>
          <w:szCs w:val="22"/>
        </w:rPr>
        <w:t xml:space="preserve"> </w:t>
      </w:r>
      <w:r>
        <w:rPr>
          <w:szCs w:val="22"/>
        </w:rPr>
        <w:t>pristine environment that takes the breath away. Our focus for this camp is l</w:t>
      </w:r>
      <w:r w:rsidR="00AE16A4">
        <w:rPr>
          <w:szCs w:val="22"/>
        </w:rPr>
        <w:t>eadership and allowing</w:t>
      </w:r>
      <w:r w:rsidR="00333BE2">
        <w:rPr>
          <w:szCs w:val="22"/>
        </w:rPr>
        <w:t xml:space="preserve"> our upcoming</w:t>
      </w:r>
      <w:r>
        <w:rPr>
          <w:szCs w:val="22"/>
        </w:rPr>
        <w:t xml:space="preserve"> Year 6’s </w:t>
      </w:r>
      <w:r w:rsidR="00AE16A4">
        <w:rPr>
          <w:szCs w:val="22"/>
        </w:rPr>
        <w:t xml:space="preserve">to </w:t>
      </w:r>
      <w:r>
        <w:rPr>
          <w:szCs w:val="22"/>
        </w:rPr>
        <w:t>work</w:t>
      </w:r>
      <w:r w:rsidR="00333BE2">
        <w:rPr>
          <w:szCs w:val="22"/>
        </w:rPr>
        <w:t xml:space="preserve">, </w:t>
      </w:r>
      <w:r w:rsidR="00AE16A4">
        <w:rPr>
          <w:szCs w:val="22"/>
        </w:rPr>
        <w:t>play</w:t>
      </w:r>
      <w:r w:rsidR="004B5753">
        <w:rPr>
          <w:szCs w:val="22"/>
        </w:rPr>
        <w:t xml:space="preserve"> and problem solve</w:t>
      </w:r>
      <w:r>
        <w:rPr>
          <w:szCs w:val="22"/>
        </w:rPr>
        <w:t xml:space="preserve"> together. We feel that</w:t>
      </w:r>
      <w:r w:rsidR="004B5753">
        <w:rPr>
          <w:szCs w:val="22"/>
        </w:rPr>
        <w:t xml:space="preserve"> all students will benefit from focussing on social and environmental opportunities that are present at camp without the need or burden of technological devices.</w:t>
      </w:r>
    </w:p>
    <w:p w:rsidR="004B5753" w:rsidRPr="004B5753" w:rsidRDefault="004B5753" w:rsidP="00D93A85">
      <w:pPr>
        <w:jc w:val="both"/>
        <w:textAlignment w:val="auto"/>
        <w:rPr>
          <w:sz w:val="4"/>
          <w:szCs w:val="4"/>
        </w:rPr>
      </w:pPr>
    </w:p>
    <w:p w:rsidR="00D93A85" w:rsidRDefault="004B5753" w:rsidP="00D93A85">
      <w:pPr>
        <w:jc w:val="both"/>
        <w:textAlignment w:val="auto"/>
        <w:rPr>
          <w:szCs w:val="22"/>
        </w:rPr>
      </w:pPr>
      <w:r>
        <w:rPr>
          <w:szCs w:val="22"/>
        </w:rPr>
        <w:t>C</w:t>
      </w:r>
      <w:r w:rsidR="00D93A85">
        <w:rPr>
          <w:szCs w:val="22"/>
        </w:rPr>
        <w:t>ameras</w:t>
      </w:r>
      <w:r>
        <w:rPr>
          <w:szCs w:val="22"/>
        </w:rPr>
        <w:t xml:space="preserve"> will be provided for the students to use throughout the camp</w:t>
      </w:r>
      <w:r w:rsidR="00976032">
        <w:rPr>
          <w:szCs w:val="22"/>
        </w:rPr>
        <w:t>. A</w:t>
      </w:r>
      <w:r w:rsidR="00333BE2">
        <w:rPr>
          <w:szCs w:val="22"/>
        </w:rPr>
        <w:t xml:space="preserve">ll photos </w:t>
      </w:r>
      <w:r>
        <w:rPr>
          <w:szCs w:val="22"/>
        </w:rPr>
        <w:t>will be put on the</w:t>
      </w:r>
      <w:r w:rsidR="00976032">
        <w:rPr>
          <w:szCs w:val="22"/>
        </w:rPr>
        <w:t xml:space="preserve"> </w:t>
      </w:r>
      <w:r w:rsidR="00333BE2">
        <w:rPr>
          <w:szCs w:val="22"/>
        </w:rPr>
        <w:t>Resource Drive</w:t>
      </w:r>
      <w:r w:rsidR="001B3D9B">
        <w:rPr>
          <w:szCs w:val="22"/>
        </w:rPr>
        <w:t xml:space="preserve"> on return</w:t>
      </w:r>
      <w:r>
        <w:rPr>
          <w:szCs w:val="22"/>
        </w:rPr>
        <w:t>, where students can access them.</w:t>
      </w:r>
    </w:p>
    <w:p w:rsidR="004B5753" w:rsidRDefault="004B5753" w:rsidP="004B5753">
      <w:pPr>
        <w:jc w:val="center"/>
        <w:textAlignment w:val="auto"/>
        <w:rPr>
          <w:szCs w:val="22"/>
        </w:rPr>
      </w:pPr>
    </w:p>
    <w:p w:rsidR="004B5753" w:rsidRDefault="004B5753" w:rsidP="004B5753">
      <w:pPr>
        <w:jc w:val="center"/>
        <w:textAlignment w:val="auto"/>
        <w:rPr>
          <w:szCs w:val="22"/>
        </w:rPr>
      </w:pPr>
      <w:r>
        <w:rPr>
          <w:szCs w:val="22"/>
        </w:rPr>
        <w:t>We thank you for your support in achieving this.</w:t>
      </w:r>
    </w:p>
    <w:p w:rsidR="00D93A85" w:rsidRPr="00F0007C" w:rsidRDefault="00D93A85" w:rsidP="00D93A85">
      <w:pPr>
        <w:jc w:val="both"/>
        <w:rPr>
          <w:sz w:val="12"/>
          <w:szCs w:val="12"/>
        </w:rPr>
      </w:pPr>
    </w:p>
    <w:p w:rsidR="00D93A85" w:rsidRPr="001B3D9B" w:rsidRDefault="00D93A85" w:rsidP="00D93A85">
      <w:pPr>
        <w:jc w:val="both"/>
        <w:rPr>
          <w:color w:val="002060"/>
          <w:szCs w:val="22"/>
        </w:rPr>
      </w:pPr>
      <w:r w:rsidRPr="001B3D9B">
        <w:rPr>
          <w:color w:val="002060"/>
          <w:szCs w:val="22"/>
        </w:rPr>
        <w:t xml:space="preserve">Students should take the following items on the bus </w:t>
      </w:r>
      <w:r w:rsidRPr="001B3D9B">
        <w:rPr>
          <w:b/>
          <w:color w:val="002060"/>
          <w:szCs w:val="22"/>
          <w:highlight w:val="yellow"/>
          <w:u w:val="single"/>
        </w:rPr>
        <w:t>with them</w:t>
      </w:r>
      <w:r w:rsidRPr="001B3D9B">
        <w:rPr>
          <w:color w:val="002060"/>
          <w:szCs w:val="22"/>
        </w:rPr>
        <w:t>:</w:t>
      </w:r>
    </w:p>
    <w:p w:rsidR="00D93A85" w:rsidRPr="001B3D9B" w:rsidRDefault="00D93A85" w:rsidP="00D93A85">
      <w:pPr>
        <w:numPr>
          <w:ilvl w:val="0"/>
          <w:numId w:val="5"/>
        </w:numPr>
        <w:ind w:left="1080"/>
        <w:jc w:val="both"/>
        <w:textAlignment w:val="auto"/>
        <w:rPr>
          <w:color w:val="002060"/>
          <w:szCs w:val="22"/>
        </w:rPr>
      </w:pPr>
      <w:r w:rsidRPr="001B3D9B">
        <w:rPr>
          <w:color w:val="002060"/>
          <w:szCs w:val="22"/>
        </w:rPr>
        <w:t xml:space="preserve">play lunch </w:t>
      </w:r>
    </w:p>
    <w:p w:rsidR="00D93A85" w:rsidRPr="001B3D9B" w:rsidRDefault="00D93A85" w:rsidP="00D93A85">
      <w:pPr>
        <w:numPr>
          <w:ilvl w:val="0"/>
          <w:numId w:val="5"/>
        </w:numPr>
        <w:ind w:left="1080"/>
        <w:jc w:val="both"/>
        <w:textAlignment w:val="auto"/>
        <w:rPr>
          <w:color w:val="002060"/>
          <w:szCs w:val="22"/>
        </w:rPr>
      </w:pPr>
      <w:r w:rsidRPr="001B3D9B">
        <w:rPr>
          <w:color w:val="002060"/>
          <w:szCs w:val="22"/>
        </w:rPr>
        <w:t xml:space="preserve">lunch packed in disposal containers </w:t>
      </w:r>
    </w:p>
    <w:p w:rsidR="00D93A85" w:rsidRPr="001B3D9B" w:rsidRDefault="00D93A85" w:rsidP="00D93A85">
      <w:pPr>
        <w:numPr>
          <w:ilvl w:val="0"/>
          <w:numId w:val="5"/>
        </w:numPr>
        <w:ind w:left="1080"/>
        <w:jc w:val="both"/>
        <w:textAlignment w:val="auto"/>
        <w:rPr>
          <w:color w:val="002060"/>
          <w:szCs w:val="22"/>
        </w:rPr>
      </w:pPr>
      <w:r w:rsidRPr="001B3D9B">
        <w:rPr>
          <w:color w:val="002060"/>
          <w:szCs w:val="22"/>
        </w:rPr>
        <w:t xml:space="preserve">named water bottle </w:t>
      </w:r>
    </w:p>
    <w:tbl>
      <w:tblPr>
        <w:tblpPr w:leftFromText="180" w:rightFromText="180" w:vertAnchor="text" w:horzAnchor="margin" w:tblpY="80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9"/>
        <w:gridCol w:w="850"/>
      </w:tblGrid>
      <w:tr w:rsidR="00F0007C" w:rsidTr="00F0007C">
        <w:tc>
          <w:tcPr>
            <w:tcW w:w="9669" w:type="dxa"/>
          </w:tcPr>
          <w:p w:rsidR="00F0007C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Sleeping bag</w:t>
            </w:r>
            <w:r>
              <w:rPr>
                <w:sz w:val="28"/>
                <w:szCs w:val="28"/>
              </w:rPr>
              <w:t xml:space="preserve"> </w:t>
            </w:r>
          </w:p>
          <w:p w:rsidR="00F0007C" w:rsidRPr="003D342E" w:rsidRDefault="00F0007C" w:rsidP="00F0007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color w:val="FF0000"/>
              </w:rPr>
              <w:t>(It can be EXTREMELY cold during the overnight camp out. Please ensure you have a sleeping bag that can keep you warm (a sleeping bag rated to 0 degrees, for example, will keep you alive at 0 degrees – it may not keep you warm!).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86558">
              <w:rPr>
                <w:sz w:val="28"/>
                <w:szCs w:val="28"/>
              </w:rPr>
              <w:t xml:space="preserve">Pillow </w:t>
            </w:r>
            <w:r w:rsidRPr="003D342E">
              <w:rPr>
                <w:sz w:val="28"/>
                <w:szCs w:val="28"/>
              </w:rPr>
              <w:t>and pillowcase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 xml:space="preserve">Sun smart clothing </w:t>
            </w:r>
            <w:r>
              <w:rPr>
                <w:sz w:val="28"/>
                <w:szCs w:val="28"/>
              </w:rPr>
              <w:t xml:space="preserve">(no singlets) </w:t>
            </w:r>
            <w:r w:rsidRPr="003D342E">
              <w:rPr>
                <w:sz w:val="28"/>
                <w:szCs w:val="28"/>
              </w:rPr>
              <w:t>for 4 days to cater for hot and/or cold weather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Socks and underwear for 4 days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Pyjamas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Warm jumper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Old bathers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Broad brimmed hat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 xml:space="preserve">Warm jacket 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Shoes suitable for walking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 xml:space="preserve">An old pair of runners for </w:t>
            </w:r>
            <w:r>
              <w:rPr>
                <w:sz w:val="28"/>
                <w:szCs w:val="28"/>
              </w:rPr>
              <w:t>canoeing</w:t>
            </w:r>
          </w:p>
          <w:p w:rsidR="00F0007C" w:rsidRPr="003D342E" w:rsidRDefault="00F0007C" w:rsidP="00F0007C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Thongs are not acceptable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Towel for showering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Beach towel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Old T-shirt or rash vest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Toiletries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Sunscreen and insect repellent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2"/>
              </w:numPr>
              <w:tabs>
                <w:tab w:val="clear" w:pos="360"/>
                <w:tab w:val="num" w:pos="-14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Plastic refillable drink container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2"/>
              </w:numPr>
              <w:tabs>
                <w:tab w:val="clear" w:pos="360"/>
                <w:tab w:val="num" w:pos="-14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Torch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</w:tcPr>
          <w:p w:rsidR="00F0007C" w:rsidRPr="003D342E" w:rsidRDefault="00F0007C" w:rsidP="00F0007C">
            <w:pPr>
              <w:numPr>
                <w:ilvl w:val="0"/>
                <w:numId w:val="2"/>
              </w:numPr>
              <w:tabs>
                <w:tab w:val="clear" w:pos="360"/>
                <w:tab w:val="num" w:pos="-14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Clothing and any other items required for concert</w:t>
            </w:r>
          </w:p>
        </w:tc>
        <w:tc>
          <w:tcPr>
            <w:tcW w:w="850" w:type="dxa"/>
          </w:tcPr>
          <w:p w:rsidR="00F0007C" w:rsidRDefault="00F0007C" w:rsidP="00F0007C"/>
        </w:tc>
      </w:tr>
      <w:tr w:rsidR="00F0007C" w:rsidTr="00F0007C">
        <w:tc>
          <w:tcPr>
            <w:tcW w:w="9669" w:type="dxa"/>
            <w:tcBorders>
              <w:bottom w:val="single" w:sz="4" w:space="0" w:color="000000"/>
            </w:tcBorders>
          </w:tcPr>
          <w:p w:rsidR="00F0007C" w:rsidRPr="003D342E" w:rsidRDefault="00F0007C" w:rsidP="00F000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Plastic bags for wet and dirty clothing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007C" w:rsidRDefault="00F0007C" w:rsidP="00F0007C"/>
        </w:tc>
      </w:tr>
    </w:tbl>
    <w:p w:rsidR="00741EFF" w:rsidRPr="004B5753" w:rsidRDefault="00741EFF" w:rsidP="00741EFF">
      <w:pPr>
        <w:rPr>
          <w:sz w:val="8"/>
          <w:szCs w:val="8"/>
        </w:rPr>
      </w:pPr>
    </w:p>
    <w:p w:rsidR="00EA0FEF" w:rsidRDefault="00EA0FEF" w:rsidP="00EA0FEF">
      <w:pPr>
        <w:jc w:val="both"/>
        <w:rPr>
          <w:noProof/>
          <w:szCs w:val="22"/>
        </w:rPr>
      </w:pPr>
      <w:r>
        <w:rPr>
          <w:szCs w:val="22"/>
        </w:rPr>
        <w:t>We request that students</w:t>
      </w:r>
      <w:r>
        <w:rPr>
          <w:b/>
          <w:szCs w:val="22"/>
        </w:rPr>
        <w:t xml:space="preserve"> DO NOT</w:t>
      </w:r>
      <w:r>
        <w:rPr>
          <w:szCs w:val="22"/>
        </w:rPr>
        <w:t xml:space="preserve"> bring along additional food items, such as lollies, sweets, biscuits, drinks etc. </w:t>
      </w:r>
      <w:r w:rsidRPr="00DE5B48">
        <w:rPr>
          <w:szCs w:val="22"/>
        </w:rPr>
        <w:t xml:space="preserve">Catering at the camp will provide students with breakfast, lunch, dinner, afternoon tea and supper. </w:t>
      </w:r>
      <w:r>
        <w:rPr>
          <w:szCs w:val="22"/>
        </w:rPr>
        <w:t xml:space="preserve"> </w:t>
      </w:r>
      <w:r w:rsidRPr="00DE5B48">
        <w:rPr>
          <w:szCs w:val="22"/>
        </w:rPr>
        <w:t>Senior staff will also have a few swe</w:t>
      </w:r>
      <w:r>
        <w:rPr>
          <w:szCs w:val="22"/>
        </w:rPr>
        <w:t>et treats for students</w:t>
      </w:r>
      <w:r w:rsidRPr="00DE5B48">
        <w:rPr>
          <w:szCs w:val="22"/>
        </w:rPr>
        <w:t xml:space="preserve">. </w:t>
      </w:r>
      <w:r>
        <w:rPr>
          <w:szCs w:val="22"/>
        </w:rPr>
        <w:t xml:space="preserve"> </w:t>
      </w:r>
      <w:r w:rsidR="004A783F">
        <w:rPr>
          <w:szCs w:val="22"/>
        </w:rPr>
        <w:t>Cave Hill Creek have</w:t>
      </w:r>
      <w:r>
        <w:rPr>
          <w:szCs w:val="22"/>
        </w:rPr>
        <w:t xml:space="preserve"> indicated that any excess cleaning charges incurred due to removal of food and drink stains will be forwarded to parents.</w:t>
      </w:r>
      <w:r>
        <w:rPr>
          <w:noProof/>
          <w:szCs w:val="22"/>
        </w:rPr>
        <w:t xml:space="preserve"> </w:t>
      </w:r>
    </w:p>
    <w:p w:rsidR="00EA0FEF" w:rsidRPr="004B5753" w:rsidRDefault="00EA0FEF" w:rsidP="00741EFF">
      <w:pPr>
        <w:rPr>
          <w:sz w:val="8"/>
          <w:szCs w:val="8"/>
        </w:rPr>
      </w:pPr>
    </w:p>
    <w:p w:rsidR="00741EFF" w:rsidRDefault="00741EFF" w:rsidP="00741EFF">
      <w:r>
        <w:t>Please:</w:t>
      </w:r>
    </w:p>
    <w:p w:rsidR="00741EFF" w:rsidRDefault="00741EFF" w:rsidP="00741EFF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Clearly label all items of clothing and equipment with your child’s name</w:t>
      </w:r>
    </w:p>
    <w:p w:rsidR="00741EFF" w:rsidRDefault="00741EFF" w:rsidP="00741EFF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Have your child take the responsibility of packing their own bags to help alleviate problems of unclaimed clothing and equipment at the end of camp</w:t>
      </w:r>
    </w:p>
    <w:p w:rsidR="001F11CF" w:rsidRDefault="004A783F" w:rsidP="00933508">
      <w:pPr>
        <w:pStyle w:val="ListParagraph"/>
        <w:numPr>
          <w:ilvl w:val="0"/>
          <w:numId w:val="3"/>
        </w:numPr>
      </w:pPr>
      <w:r>
        <w:t>T</w:t>
      </w:r>
      <w:r w:rsidR="00741EFF">
        <w:t xml:space="preserve">ake extra precaution in the week leading up to camp to ensure that your child’s hair is free of </w:t>
      </w:r>
      <w:r>
        <w:t>head lice</w:t>
      </w:r>
      <w:r w:rsidR="00741EFF">
        <w:t>.</w:t>
      </w:r>
    </w:p>
    <w:sectPr w:rsidR="001F11CF" w:rsidSect="001B3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EF"/>
    <w:multiLevelType w:val="hybridMultilevel"/>
    <w:tmpl w:val="D8C4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394"/>
    <w:multiLevelType w:val="hybridMultilevel"/>
    <w:tmpl w:val="0728F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27D85"/>
    <w:multiLevelType w:val="hybridMultilevel"/>
    <w:tmpl w:val="3A1CB8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70B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7F2931"/>
    <w:multiLevelType w:val="hybridMultilevel"/>
    <w:tmpl w:val="47D04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FF"/>
    <w:rsid w:val="00135C72"/>
    <w:rsid w:val="001B3D9B"/>
    <w:rsid w:val="00265B05"/>
    <w:rsid w:val="00333BE2"/>
    <w:rsid w:val="004A783F"/>
    <w:rsid w:val="004B5753"/>
    <w:rsid w:val="00536255"/>
    <w:rsid w:val="006709AB"/>
    <w:rsid w:val="00741EFF"/>
    <w:rsid w:val="00946885"/>
    <w:rsid w:val="00955897"/>
    <w:rsid w:val="00976032"/>
    <w:rsid w:val="00AE16A4"/>
    <w:rsid w:val="00B633EA"/>
    <w:rsid w:val="00CE45E3"/>
    <w:rsid w:val="00D93A85"/>
    <w:rsid w:val="00EA0FEF"/>
    <w:rsid w:val="00F0007C"/>
    <w:rsid w:val="00F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2191F-3218-4C70-B64A-4EF47F5B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Bassett</dc:creator>
  <cp:lastModifiedBy>Chelsea James</cp:lastModifiedBy>
  <cp:revision>2</cp:revision>
  <dcterms:created xsi:type="dcterms:W3CDTF">2016-10-10T21:34:00Z</dcterms:created>
  <dcterms:modified xsi:type="dcterms:W3CDTF">2016-10-10T21:34:00Z</dcterms:modified>
</cp:coreProperties>
</file>