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6B" w:rsidRDefault="00B15A6B" w:rsidP="00B15A6B">
      <w:pPr>
        <w:jc w:val="both"/>
        <w:rPr>
          <w:szCs w:val="22"/>
        </w:rPr>
      </w:pPr>
      <w:bookmarkStart w:id="0" w:name="_GoBack"/>
      <w:bookmarkEnd w:id="0"/>
      <w:r>
        <w:rPr>
          <w:szCs w:val="22"/>
        </w:rPr>
        <w:t>Students should take the following items on the bus with them:</w:t>
      </w:r>
    </w:p>
    <w:p w:rsidR="00B15A6B" w:rsidRDefault="00B15A6B" w:rsidP="00B15A6B">
      <w:pPr>
        <w:numPr>
          <w:ilvl w:val="0"/>
          <w:numId w:val="5"/>
        </w:numPr>
        <w:ind w:left="1080"/>
        <w:jc w:val="both"/>
        <w:textAlignment w:val="auto"/>
        <w:rPr>
          <w:szCs w:val="22"/>
        </w:rPr>
      </w:pPr>
      <w:r>
        <w:rPr>
          <w:szCs w:val="22"/>
        </w:rPr>
        <w:t xml:space="preserve">play lunch </w:t>
      </w:r>
    </w:p>
    <w:p w:rsidR="00B15A6B" w:rsidRDefault="00B15A6B" w:rsidP="00B15A6B">
      <w:pPr>
        <w:numPr>
          <w:ilvl w:val="0"/>
          <w:numId w:val="5"/>
        </w:numPr>
        <w:ind w:left="1080"/>
        <w:jc w:val="both"/>
        <w:textAlignment w:val="auto"/>
        <w:rPr>
          <w:szCs w:val="22"/>
        </w:rPr>
      </w:pPr>
      <w:r>
        <w:rPr>
          <w:szCs w:val="22"/>
        </w:rPr>
        <w:t xml:space="preserve">lunch packed in disposal containers </w:t>
      </w:r>
    </w:p>
    <w:p w:rsidR="00B15A6B" w:rsidRDefault="00B15A6B" w:rsidP="00B15A6B">
      <w:pPr>
        <w:numPr>
          <w:ilvl w:val="0"/>
          <w:numId w:val="5"/>
        </w:numPr>
        <w:ind w:left="1080"/>
        <w:jc w:val="both"/>
        <w:textAlignment w:val="auto"/>
        <w:rPr>
          <w:szCs w:val="22"/>
        </w:rPr>
      </w:pPr>
      <w:r>
        <w:rPr>
          <w:szCs w:val="22"/>
        </w:rPr>
        <w:t xml:space="preserve">named water bottle </w:t>
      </w:r>
    </w:p>
    <w:p w:rsidR="00B15A6B" w:rsidRDefault="00B15A6B"/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  <w:gridCol w:w="850"/>
      </w:tblGrid>
      <w:tr w:rsidR="00340A6B" w:rsidTr="00B15A6B">
        <w:tc>
          <w:tcPr>
            <w:tcW w:w="9215" w:type="dxa"/>
          </w:tcPr>
          <w:p w:rsidR="00340A6B" w:rsidRPr="001C1621" w:rsidRDefault="00340A6B" w:rsidP="00DB02AA">
            <w:pPr>
              <w:rPr>
                <w:rFonts w:ascii="Copperplate Gothic Bold" w:hAnsi="Copperplate Gothic Bold"/>
              </w:rPr>
            </w:pPr>
            <w:r w:rsidRPr="001C1621">
              <w:rPr>
                <w:rFonts w:ascii="Copperplate Gothic Bold" w:hAnsi="Copperplate Gothic Bold"/>
                <w:sz w:val="28"/>
              </w:rPr>
              <w:t xml:space="preserve">CAMP HOWQUA CLOTHING LIST 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Sleeping bag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Single bed fitted bed sheet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E52F8">
              <w:rPr>
                <w:sz w:val="28"/>
                <w:szCs w:val="28"/>
              </w:rPr>
              <w:t xml:space="preserve">Pillow </w:t>
            </w:r>
            <w:r w:rsidRPr="003D342E">
              <w:rPr>
                <w:sz w:val="28"/>
                <w:szCs w:val="28"/>
              </w:rPr>
              <w:t>and pillowcase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 xml:space="preserve">Sun smart clothing </w:t>
            </w:r>
            <w:r>
              <w:rPr>
                <w:sz w:val="28"/>
                <w:szCs w:val="28"/>
              </w:rPr>
              <w:t xml:space="preserve">(no singlets) </w:t>
            </w:r>
            <w:r w:rsidRPr="003D342E">
              <w:rPr>
                <w:sz w:val="28"/>
                <w:szCs w:val="28"/>
              </w:rPr>
              <w:t>fo</w:t>
            </w:r>
            <w:r w:rsidR="00166FC3">
              <w:rPr>
                <w:sz w:val="28"/>
                <w:szCs w:val="28"/>
              </w:rPr>
              <w:t>r 4 days to cater for hot and</w:t>
            </w:r>
            <w:r w:rsidRPr="003D342E">
              <w:rPr>
                <w:sz w:val="28"/>
                <w:szCs w:val="28"/>
              </w:rPr>
              <w:t xml:space="preserve"> cold weather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Socks and underwear for 4 days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BD651E" w:rsidTr="00B15A6B">
        <w:tc>
          <w:tcPr>
            <w:tcW w:w="9215" w:type="dxa"/>
          </w:tcPr>
          <w:p w:rsidR="00BD651E" w:rsidRPr="003D342E" w:rsidRDefault="00BD651E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Pyjamas</w:t>
            </w:r>
          </w:p>
        </w:tc>
        <w:tc>
          <w:tcPr>
            <w:tcW w:w="850" w:type="dxa"/>
          </w:tcPr>
          <w:p w:rsidR="00BD651E" w:rsidRDefault="00BD651E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Warm jumper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Old bathers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Broad brimmed hat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166F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Warm jacket in case of wet or cold weather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Shoes suitable for walking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3617E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 xml:space="preserve">An old pair </w:t>
            </w:r>
            <w:r w:rsidR="00166FC3">
              <w:rPr>
                <w:sz w:val="28"/>
                <w:szCs w:val="28"/>
              </w:rPr>
              <w:t>of runners for water activities</w:t>
            </w:r>
            <w:r w:rsidR="003617E6">
              <w:rPr>
                <w:sz w:val="28"/>
                <w:szCs w:val="28"/>
              </w:rPr>
              <w:t xml:space="preserve"> and closed shoes for all other activities     </w:t>
            </w:r>
            <w:r w:rsidR="003617E6">
              <w:rPr>
                <w:i/>
                <w:sz w:val="24"/>
                <w:szCs w:val="28"/>
              </w:rPr>
              <w:t>Thongs are not acceptable for</w:t>
            </w:r>
            <w:r>
              <w:rPr>
                <w:i/>
                <w:sz w:val="24"/>
                <w:szCs w:val="28"/>
              </w:rPr>
              <w:t xml:space="preserve"> activities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166FC3" w:rsidTr="00B15A6B">
        <w:tc>
          <w:tcPr>
            <w:tcW w:w="9215" w:type="dxa"/>
          </w:tcPr>
          <w:p w:rsidR="00166FC3" w:rsidRPr="003D342E" w:rsidRDefault="00166FC3" w:rsidP="00166FC3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pair of jeans or other long pants for horse riding</w:t>
            </w:r>
          </w:p>
        </w:tc>
        <w:tc>
          <w:tcPr>
            <w:tcW w:w="850" w:type="dxa"/>
          </w:tcPr>
          <w:p w:rsidR="00166FC3" w:rsidRDefault="00166FC3" w:rsidP="00DB02AA"/>
        </w:tc>
      </w:tr>
      <w:tr w:rsidR="00D52BBB" w:rsidTr="00B15A6B">
        <w:tc>
          <w:tcPr>
            <w:tcW w:w="9215" w:type="dxa"/>
          </w:tcPr>
          <w:p w:rsidR="00D52BBB" w:rsidRDefault="00D52BB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pair of regular length shorts for activities that require a harness</w:t>
            </w:r>
          </w:p>
          <w:p w:rsidR="00D52BBB" w:rsidRPr="003D342E" w:rsidRDefault="00D52BBB" w:rsidP="00D52BBB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“Short shorts” cannot be worn as the harnesses will rub exposed skin</w:t>
            </w:r>
          </w:p>
        </w:tc>
        <w:tc>
          <w:tcPr>
            <w:tcW w:w="850" w:type="dxa"/>
          </w:tcPr>
          <w:p w:rsidR="00D52BBB" w:rsidRDefault="00D52BB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Towel for showering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Beach towel for water slide and tubing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Old T-shirt or rash vest for water slide, survivor and tubing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Toiletries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 xml:space="preserve">Sunscreen and insect </w:t>
            </w:r>
            <w:r w:rsidR="00EE559A" w:rsidRPr="003D342E">
              <w:rPr>
                <w:sz w:val="28"/>
                <w:szCs w:val="28"/>
              </w:rPr>
              <w:t>repellent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2"/>
              </w:numPr>
              <w:tabs>
                <w:tab w:val="clear" w:pos="360"/>
                <w:tab w:val="num" w:pos="-14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Plastic refillable drink container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2"/>
              </w:numPr>
              <w:tabs>
                <w:tab w:val="clear" w:pos="360"/>
                <w:tab w:val="num" w:pos="-14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Torch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</w:tcPr>
          <w:p w:rsidR="00340A6B" w:rsidRPr="003D342E" w:rsidRDefault="00340A6B" w:rsidP="00DB02AA">
            <w:pPr>
              <w:numPr>
                <w:ilvl w:val="0"/>
                <w:numId w:val="2"/>
              </w:numPr>
              <w:tabs>
                <w:tab w:val="clear" w:pos="360"/>
                <w:tab w:val="num" w:pos="-1440"/>
              </w:tabs>
              <w:overflowPunct/>
              <w:autoSpaceDE/>
              <w:autoSpaceDN/>
              <w:adjustRightInd/>
              <w:ind w:left="720"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Clothing and any other items required for</w:t>
            </w:r>
            <w:r w:rsidR="00166FC3">
              <w:rPr>
                <w:sz w:val="28"/>
                <w:szCs w:val="28"/>
              </w:rPr>
              <w:t xml:space="preserve"> the</w:t>
            </w:r>
            <w:r w:rsidRPr="003D342E">
              <w:rPr>
                <w:sz w:val="28"/>
                <w:szCs w:val="28"/>
              </w:rPr>
              <w:t xml:space="preserve"> concert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  <w:tcBorders>
              <w:bottom w:val="single" w:sz="4" w:space="0" w:color="000000"/>
            </w:tcBorders>
          </w:tcPr>
          <w:p w:rsidR="00340A6B" w:rsidRPr="003D342E" w:rsidRDefault="00340A6B" w:rsidP="00DB02A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D342E">
              <w:rPr>
                <w:sz w:val="28"/>
                <w:szCs w:val="28"/>
              </w:rPr>
              <w:t>Plastic bags for wet and dirty clothing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40A6B" w:rsidRDefault="00340A6B" w:rsidP="00DB02AA"/>
        </w:tc>
      </w:tr>
      <w:tr w:rsidR="00340A6B" w:rsidTr="00B15A6B">
        <w:tc>
          <w:tcPr>
            <w:tcW w:w="9215" w:type="dxa"/>
            <w:tcBorders>
              <w:bottom w:val="single" w:sz="4" w:space="0" w:color="000000"/>
            </w:tcBorders>
            <w:shd w:val="pct10" w:color="auto" w:fill="auto"/>
          </w:tcPr>
          <w:p w:rsidR="00340A6B" w:rsidRDefault="00340A6B" w:rsidP="00DB02AA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  <w:r>
              <w:rPr>
                <w:rFonts w:ascii="Broadway" w:hAnsi="Broadway"/>
                <w:b/>
                <w:sz w:val="28"/>
                <w:szCs w:val="28"/>
              </w:rPr>
              <w:t>OP</w:t>
            </w:r>
            <w:r w:rsidRPr="001C1621">
              <w:rPr>
                <w:rFonts w:ascii="Broadway" w:hAnsi="Broadway"/>
                <w:b/>
                <w:sz w:val="28"/>
                <w:szCs w:val="28"/>
              </w:rPr>
              <w:t>TIONAL ITEMS</w:t>
            </w:r>
          </w:p>
          <w:p w:rsidR="00340A6B" w:rsidRPr="00DD501F" w:rsidRDefault="00340A6B" w:rsidP="00DB02A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D501F">
              <w:rPr>
                <w:rFonts w:ascii="Times New Roman" w:hAnsi="Times New Roman"/>
                <w:b/>
                <w:szCs w:val="22"/>
              </w:rPr>
              <w:t>Bring at own risk. We take no</w:t>
            </w:r>
            <w:r>
              <w:rPr>
                <w:rFonts w:ascii="Times New Roman" w:hAnsi="Times New Roman"/>
                <w:b/>
                <w:szCs w:val="22"/>
              </w:rPr>
              <w:t xml:space="preserve"> responsibility for these items.</w:t>
            </w:r>
          </w:p>
        </w:tc>
        <w:tc>
          <w:tcPr>
            <w:tcW w:w="850" w:type="dxa"/>
            <w:shd w:val="pct10" w:color="auto" w:fill="auto"/>
          </w:tcPr>
          <w:p w:rsidR="00340A6B" w:rsidRDefault="00340A6B" w:rsidP="00DB02AA"/>
        </w:tc>
      </w:tr>
      <w:tr w:rsidR="00340A6B" w:rsidTr="00B15A6B">
        <w:tc>
          <w:tcPr>
            <w:tcW w:w="9215" w:type="dxa"/>
            <w:shd w:val="pct10" w:color="auto" w:fill="auto"/>
          </w:tcPr>
          <w:p w:rsidR="00340A6B" w:rsidRPr="003D342E" w:rsidRDefault="00340A6B" w:rsidP="00DB02A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758"/>
              <w:textAlignment w:val="auto"/>
              <w:rPr>
                <w:rFonts w:ascii="Broadway" w:hAnsi="Broadway"/>
                <w:sz w:val="24"/>
                <w:szCs w:val="24"/>
              </w:rPr>
            </w:pPr>
            <w:r w:rsidRPr="003D342E">
              <w:rPr>
                <w:rFonts w:ascii="Broadway" w:hAnsi="Broadway"/>
                <w:sz w:val="24"/>
                <w:szCs w:val="24"/>
              </w:rPr>
              <w:t>Wetsuit</w:t>
            </w:r>
            <w:r>
              <w:rPr>
                <w:rFonts w:ascii="Broadway" w:hAnsi="Broadway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  <w:shd w:val="pct10" w:color="auto" w:fill="auto"/>
          </w:tcPr>
          <w:p w:rsidR="00340A6B" w:rsidRPr="003D342E" w:rsidRDefault="00340A6B" w:rsidP="00DB02A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758"/>
              <w:textAlignment w:val="auto"/>
              <w:rPr>
                <w:rFonts w:ascii="Broadway" w:hAnsi="Broadway"/>
                <w:sz w:val="24"/>
                <w:szCs w:val="24"/>
              </w:rPr>
            </w:pPr>
            <w:r w:rsidRPr="003D342E">
              <w:rPr>
                <w:rFonts w:ascii="Broadway" w:hAnsi="Broadway"/>
                <w:sz w:val="24"/>
                <w:szCs w:val="24"/>
              </w:rPr>
              <w:t>Digital Camera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  <w:shd w:val="pct10" w:color="auto" w:fill="auto"/>
          </w:tcPr>
          <w:p w:rsidR="00340A6B" w:rsidRPr="003D342E" w:rsidRDefault="00340A6B" w:rsidP="00DB02A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758"/>
              <w:textAlignment w:val="auto"/>
              <w:rPr>
                <w:rFonts w:ascii="Broadway" w:hAnsi="Broadway"/>
                <w:sz w:val="24"/>
                <w:szCs w:val="24"/>
              </w:rPr>
            </w:pPr>
            <w:r>
              <w:rPr>
                <w:rFonts w:ascii="Broadway" w:hAnsi="Broadway"/>
                <w:sz w:val="24"/>
                <w:szCs w:val="24"/>
              </w:rPr>
              <w:t>iP</w:t>
            </w:r>
            <w:r w:rsidRPr="003D342E">
              <w:rPr>
                <w:rFonts w:ascii="Broadway" w:hAnsi="Broadway"/>
                <w:sz w:val="24"/>
                <w:szCs w:val="24"/>
              </w:rPr>
              <w:t>od or small MP3 player</w:t>
            </w:r>
            <w:r>
              <w:rPr>
                <w:rFonts w:ascii="Broadway" w:hAnsi="Broadway"/>
                <w:sz w:val="24"/>
                <w:szCs w:val="24"/>
              </w:rPr>
              <w:t xml:space="preserve"> </w:t>
            </w:r>
            <w:r w:rsidRPr="003D342E">
              <w:rPr>
                <w:rFonts w:ascii="Broadway" w:hAnsi="Broadway"/>
                <w:sz w:val="24"/>
                <w:szCs w:val="24"/>
              </w:rPr>
              <w:t>(for travel</w:t>
            </w:r>
            <w:r w:rsidR="00166FC3">
              <w:rPr>
                <w:rFonts w:ascii="Broadway" w:hAnsi="Broadway"/>
                <w:sz w:val="24"/>
                <w:szCs w:val="24"/>
              </w:rPr>
              <w:t xml:space="preserve"> only</w:t>
            </w:r>
            <w:r w:rsidRPr="003D342E">
              <w:rPr>
                <w:rFonts w:ascii="Broadway" w:hAnsi="Broadway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40A6B" w:rsidRDefault="00340A6B" w:rsidP="00DB02AA"/>
        </w:tc>
      </w:tr>
      <w:tr w:rsidR="00340A6B" w:rsidTr="00B15A6B">
        <w:tc>
          <w:tcPr>
            <w:tcW w:w="9215" w:type="dxa"/>
            <w:shd w:val="pct10" w:color="auto" w:fill="auto"/>
          </w:tcPr>
          <w:p w:rsidR="00340A6B" w:rsidRPr="003D342E" w:rsidRDefault="00340A6B" w:rsidP="00DB02AA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758"/>
              <w:textAlignment w:val="auto"/>
              <w:rPr>
                <w:rFonts w:ascii="Broadway" w:hAnsi="Broadway"/>
                <w:sz w:val="24"/>
                <w:szCs w:val="24"/>
              </w:rPr>
            </w:pPr>
            <w:r w:rsidRPr="003D342E">
              <w:rPr>
                <w:rFonts w:ascii="Broadway" w:hAnsi="Broadway"/>
                <w:sz w:val="24"/>
                <w:szCs w:val="24"/>
              </w:rPr>
              <w:t>Small Hand held game</w:t>
            </w:r>
            <w:r>
              <w:rPr>
                <w:rFonts w:ascii="Broadway" w:hAnsi="Broadway"/>
                <w:sz w:val="24"/>
                <w:szCs w:val="24"/>
              </w:rPr>
              <w:t xml:space="preserve"> (</w:t>
            </w:r>
            <w:r w:rsidRPr="003D342E">
              <w:rPr>
                <w:rFonts w:ascii="Broadway" w:hAnsi="Broadway"/>
                <w:sz w:val="24"/>
                <w:szCs w:val="24"/>
              </w:rPr>
              <w:t>for travel</w:t>
            </w:r>
            <w:r w:rsidR="00166FC3">
              <w:rPr>
                <w:rFonts w:ascii="Broadway" w:hAnsi="Broadway"/>
                <w:sz w:val="24"/>
                <w:szCs w:val="24"/>
              </w:rPr>
              <w:t xml:space="preserve"> only</w:t>
            </w:r>
            <w:r w:rsidRPr="003D342E">
              <w:rPr>
                <w:rFonts w:ascii="Broadway" w:hAnsi="Broadway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40A6B" w:rsidRDefault="00340A6B" w:rsidP="00DB02AA"/>
        </w:tc>
      </w:tr>
    </w:tbl>
    <w:p w:rsidR="001F11CF" w:rsidRDefault="004F34CE"/>
    <w:p w:rsidR="00B15A6B" w:rsidRDefault="00B15A6B" w:rsidP="00B15A6B">
      <w:pPr>
        <w:jc w:val="both"/>
        <w:rPr>
          <w:noProof/>
          <w:szCs w:val="22"/>
        </w:rPr>
      </w:pPr>
      <w:r>
        <w:rPr>
          <w:szCs w:val="22"/>
        </w:rPr>
        <w:t>We request that students</w:t>
      </w:r>
      <w:r>
        <w:rPr>
          <w:b/>
          <w:szCs w:val="22"/>
        </w:rPr>
        <w:t xml:space="preserve"> DO NOT</w:t>
      </w:r>
      <w:r>
        <w:rPr>
          <w:szCs w:val="22"/>
        </w:rPr>
        <w:t xml:space="preserve"> bring along additional food items, such as lollies, sweets, biscuits, drinks etc. </w:t>
      </w:r>
      <w:r w:rsidRPr="00DE5B48">
        <w:rPr>
          <w:szCs w:val="22"/>
        </w:rPr>
        <w:t xml:space="preserve">Catering at the camp will provide students with breakfast, lunch, dinner, afternoon tea and supper. </w:t>
      </w:r>
      <w:r>
        <w:rPr>
          <w:szCs w:val="22"/>
        </w:rPr>
        <w:t xml:space="preserve"> </w:t>
      </w:r>
      <w:r w:rsidRPr="00DE5B48">
        <w:rPr>
          <w:szCs w:val="22"/>
        </w:rPr>
        <w:t>Senior staff will also have a few swe</w:t>
      </w:r>
      <w:r>
        <w:rPr>
          <w:szCs w:val="22"/>
        </w:rPr>
        <w:t>et treats for students</w:t>
      </w:r>
      <w:r w:rsidRPr="00DE5B48">
        <w:rPr>
          <w:szCs w:val="22"/>
        </w:rPr>
        <w:t xml:space="preserve">. </w:t>
      </w:r>
      <w:r>
        <w:rPr>
          <w:szCs w:val="22"/>
        </w:rPr>
        <w:t xml:space="preserve"> </w:t>
      </w:r>
      <w:r w:rsidR="00166FC3">
        <w:rPr>
          <w:szCs w:val="22"/>
        </w:rPr>
        <w:t>Camp Howqua has</w:t>
      </w:r>
      <w:r>
        <w:rPr>
          <w:szCs w:val="22"/>
        </w:rPr>
        <w:t xml:space="preserve"> indicated that any excess cleaning charges incurred due to removal of food and drink stains will be forwarded to parents.</w:t>
      </w:r>
      <w:r>
        <w:rPr>
          <w:noProof/>
          <w:szCs w:val="22"/>
        </w:rPr>
        <w:t xml:space="preserve"> </w:t>
      </w:r>
    </w:p>
    <w:p w:rsidR="00B15A6B" w:rsidRDefault="00B15A6B" w:rsidP="00B15A6B">
      <w:pPr>
        <w:jc w:val="both"/>
        <w:rPr>
          <w:noProof/>
          <w:szCs w:val="22"/>
        </w:rPr>
      </w:pPr>
    </w:p>
    <w:p w:rsidR="00EE21BB" w:rsidRDefault="00EE21BB" w:rsidP="00B15A6B">
      <w:pPr>
        <w:jc w:val="both"/>
      </w:pPr>
      <w:r>
        <w:t>Please:</w:t>
      </w:r>
    </w:p>
    <w:p w:rsidR="00EE21BB" w:rsidRDefault="00EE21BB" w:rsidP="00EE21BB">
      <w:pPr>
        <w:numPr>
          <w:ilvl w:val="0"/>
          <w:numId w:val="4"/>
        </w:numPr>
        <w:overflowPunct/>
        <w:autoSpaceDE/>
        <w:adjustRightInd/>
        <w:textAlignment w:val="auto"/>
      </w:pPr>
      <w:r>
        <w:t>Clearly label all items of clothing and equipment with your child’s name</w:t>
      </w:r>
    </w:p>
    <w:p w:rsidR="00B15A6B" w:rsidRDefault="00EE21BB" w:rsidP="00166FC3">
      <w:pPr>
        <w:numPr>
          <w:ilvl w:val="0"/>
          <w:numId w:val="4"/>
        </w:numPr>
        <w:overflowPunct/>
        <w:autoSpaceDE/>
        <w:adjustRightInd/>
        <w:textAlignment w:val="auto"/>
      </w:pPr>
      <w:r>
        <w:t>Have your child take the responsibility of packing their own bags to help alleviate problems of unclaimed clothing and equipment at the end of camp</w:t>
      </w:r>
    </w:p>
    <w:p w:rsidR="00340A6B" w:rsidRDefault="00166FC3" w:rsidP="00166FC3">
      <w:pPr>
        <w:pStyle w:val="ListParagraph"/>
        <w:numPr>
          <w:ilvl w:val="0"/>
          <w:numId w:val="4"/>
        </w:numPr>
      </w:pPr>
      <w:r>
        <w:t>T</w:t>
      </w:r>
      <w:r w:rsidR="00340A6B">
        <w:t xml:space="preserve">ake extra precaution in the week leading up to camp to ensure that your child’s hair is free of </w:t>
      </w:r>
      <w:r>
        <w:t>head lice</w:t>
      </w:r>
      <w:r w:rsidR="00340A6B">
        <w:t>.</w:t>
      </w:r>
    </w:p>
    <w:sectPr w:rsidR="00340A6B" w:rsidSect="00166FC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EF"/>
    <w:multiLevelType w:val="hybridMultilevel"/>
    <w:tmpl w:val="D8C4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0394"/>
    <w:multiLevelType w:val="hybridMultilevel"/>
    <w:tmpl w:val="0728FD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27D85"/>
    <w:multiLevelType w:val="hybridMultilevel"/>
    <w:tmpl w:val="3A1CB8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70B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7F2931"/>
    <w:multiLevelType w:val="hybridMultilevel"/>
    <w:tmpl w:val="A30C9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6B"/>
    <w:rsid w:val="00166FC3"/>
    <w:rsid w:val="00265B05"/>
    <w:rsid w:val="00340A6B"/>
    <w:rsid w:val="003617E6"/>
    <w:rsid w:val="004F34CE"/>
    <w:rsid w:val="00B15A6B"/>
    <w:rsid w:val="00B633EA"/>
    <w:rsid w:val="00BD651E"/>
    <w:rsid w:val="00D52BBB"/>
    <w:rsid w:val="00EE21BB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56A05-57CE-4A2D-A879-9A8D9DD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Bassett</dc:creator>
  <cp:lastModifiedBy>Chelsea James</cp:lastModifiedBy>
  <cp:revision>2</cp:revision>
  <dcterms:created xsi:type="dcterms:W3CDTF">2016-10-10T21:34:00Z</dcterms:created>
  <dcterms:modified xsi:type="dcterms:W3CDTF">2016-10-10T21:34:00Z</dcterms:modified>
</cp:coreProperties>
</file>